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40C4" w:rsidRDefault="00A305D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640C4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640C4" w:rsidRDefault="001640C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E36990" w:rsidRDefault="00E3699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C4" w:rsidRDefault="001640C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</w:t>
      </w:r>
      <w:r w:rsidR="00A305D0">
        <w:rPr>
          <w:rFonts w:ascii="Times New Roman" w:hAnsi="Times New Roman" w:cs="Times New Roman"/>
          <w:b/>
          <w:sz w:val="24"/>
          <w:szCs w:val="24"/>
        </w:rPr>
        <w:t>vfülöp Nagyközség Önkormányzat 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épviselő-testület </w:t>
      </w:r>
      <w:r w:rsidR="00E36990">
        <w:rPr>
          <w:rFonts w:ascii="Times New Roman" w:hAnsi="Times New Roman" w:cs="Times New Roman"/>
          <w:b/>
          <w:sz w:val="24"/>
          <w:szCs w:val="24"/>
        </w:rPr>
        <w:t>2019. szeptember</w:t>
      </w:r>
      <w:r w:rsidR="005A7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5D0">
        <w:rPr>
          <w:rFonts w:ascii="Times New Roman" w:hAnsi="Times New Roman" w:cs="Times New Roman"/>
          <w:b/>
          <w:sz w:val="24"/>
          <w:szCs w:val="24"/>
        </w:rPr>
        <w:t>16</w:t>
      </w:r>
      <w:r w:rsidR="00E3699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i ülésére </w:t>
      </w:r>
    </w:p>
    <w:p w:rsidR="001640C4" w:rsidRDefault="001640C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C4" w:rsidRDefault="001640C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500">
        <w:rPr>
          <w:rFonts w:ascii="Times New Roman" w:hAnsi="Times New Roman" w:cs="Times New Roman"/>
          <w:b/>
          <w:sz w:val="24"/>
          <w:szCs w:val="24"/>
        </w:rPr>
        <w:t xml:space="preserve">Módosított </w:t>
      </w:r>
      <w:r>
        <w:rPr>
          <w:rFonts w:ascii="Times New Roman" w:hAnsi="Times New Roman" w:cs="Times New Roman"/>
          <w:b/>
          <w:sz w:val="24"/>
          <w:szCs w:val="24"/>
        </w:rPr>
        <w:t>Költségvetéshez kapcsolódó tájékoztatási kötelezettség</w:t>
      </w:r>
    </w:p>
    <w:p w:rsidR="001640C4" w:rsidRDefault="001640C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69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Kondor Géza polgármester</w:t>
      </w:r>
    </w:p>
    <w:p w:rsidR="00E36990" w:rsidRDefault="001640C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990">
        <w:rPr>
          <w:rFonts w:ascii="Times New Roman" w:hAnsi="Times New Roman" w:cs="Times New Roman"/>
          <w:sz w:val="24"/>
          <w:szCs w:val="24"/>
        </w:rPr>
        <w:t xml:space="preserve">Molnárné </w:t>
      </w:r>
      <w:proofErr w:type="spellStart"/>
      <w:r w:rsidR="00E36990">
        <w:rPr>
          <w:rFonts w:ascii="Times New Roman" w:hAnsi="Times New Roman" w:cs="Times New Roman"/>
          <w:sz w:val="24"/>
          <w:szCs w:val="24"/>
        </w:rPr>
        <w:t>Vagányi</w:t>
      </w:r>
      <w:proofErr w:type="spellEnd"/>
      <w:r w:rsidR="00E36990">
        <w:rPr>
          <w:rFonts w:ascii="Times New Roman" w:hAnsi="Times New Roman" w:cs="Times New Roman"/>
          <w:sz w:val="24"/>
          <w:szCs w:val="24"/>
        </w:rPr>
        <w:t xml:space="preserve"> Diána pénzügyi ügyintéző</w:t>
      </w:r>
    </w:p>
    <w:p w:rsidR="00E36990" w:rsidRDefault="00E3699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0C4" w:rsidRDefault="00B05D2D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0C4">
        <w:rPr>
          <w:rFonts w:ascii="Times New Roman" w:hAnsi="Times New Roman" w:cs="Times New Roman"/>
          <w:sz w:val="24"/>
          <w:szCs w:val="24"/>
        </w:rPr>
        <w:t xml:space="preserve">Jogszabállyal nem ellentétes </w:t>
      </w:r>
    </w:p>
    <w:p w:rsidR="001640C4" w:rsidRDefault="001640C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…………………</w:t>
      </w:r>
    </w:p>
    <w:p w:rsidR="00C62CB3" w:rsidRPr="00C62CB3" w:rsidRDefault="00C62CB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2CB3">
        <w:rPr>
          <w:rFonts w:ascii="Times New Roman" w:hAnsi="Times New Roman" w:cs="Times New Roman"/>
          <w:sz w:val="24"/>
          <w:szCs w:val="24"/>
        </w:rPr>
        <w:t xml:space="preserve">Tóthné </w:t>
      </w:r>
      <w:r w:rsidR="00F174E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C62CB3">
        <w:rPr>
          <w:rFonts w:ascii="Times New Roman" w:hAnsi="Times New Roman" w:cs="Times New Roman"/>
          <w:sz w:val="24"/>
          <w:szCs w:val="24"/>
        </w:rPr>
        <w:t>Titz</w:t>
      </w:r>
      <w:proofErr w:type="spellEnd"/>
      <w:r w:rsidRPr="00C62CB3">
        <w:rPr>
          <w:rFonts w:ascii="Times New Roman" w:hAnsi="Times New Roman" w:cs="Times New Roman"/>
          <w:sz w:val="24"/>
          <w:szCs w:val="24"/>
        </w:rPr>
        <w:t xml:space="preserve"> Éva jegyzőt helyettesítő aljegyző</w:t>
      </w:r>
    </w:p>
    <w:p w:rsidR="001640C4" w:rsidRDefault="001640C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640C4" w:rsidRDefault="00164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0C4" w:rsidRDefault="00164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426D3B" w:rsidRDefault="00426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0C4" w:rsidRDefault="001640C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államháztartásról szóló 2011. évi CXCV. törvény (a továbbiakban: Áht.) 24. § (4) bekezdése alapján a költségvetés előterjesztésekor a képviselő-testület részére tájékoztatásul a következő mérlegeket és kimutatásokat kell - szöveges indokolással együtt - bemutatni:</w:t>
      </w:r>
    </w:p>
    <w:p w:rsidR="001640C4" w:rsidRDefault="001640C4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pr312"/>
      <w:bookmarkEnd w:id="1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>a helyi önkormányzat költségvetési mérlegét közgazdasági tagolásban, előirányzat felhasználási tervét,</w:t>
      </w:r>
    </w:p>
    <w:p w:rsidR="001640C4" w:rsidRDefault="001640C4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2" w:name="pr313"/>
      <w:bookmarkEnd w:id="2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>a többéves kihatással járó döntések számszerűsítését évenkénti bontásban és összesítve,</w:t>
      </w:r>
    </w:p>
    <w:p w:rsidR="001640C4" w:rsidRDefault="001640C4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3" w:name="pr314"/>
      <w:bookmarkEnd w:id="3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>a közvetett támogatásokat - így különösen adóelengedéseket, adókedvezményeket - tartalmazó kimutatást, és</w:t>
      </w:r>
    </w:p>
    <w:p w:rsidR="001640C4" w:rsidRDefault="001640C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r315"/>
      <w:bookmarkEnd w:id="4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d) </w:t>
      </w:r>
      <w:r>
        <w:rPr>
          <w:rFonts w:ascii="Times New Roman" w:eastAsia="Times New Roman" w:hAnsi="Times New Roman" w:cs="Times New Roman"/>
          <w:sz w:val="24"/>
          <w:szCs w:val="24"/>
        </w:rPr>
        <w:t>a 29/A. § szerinti tervszámoknak megfelelően a költségvetési évet követő három év tervezett előirányzatainak keretszámait főbb csoportokban, és a 29/A. § szerinti tervszámoktól történő esetleges eltérés indokait.</w:t>
      </w:r>
    </w:p>
    <w:p w:rsidR="001640C4" w:rsidRDefault="001640C4">
      <w:pPr>
        <w:autoSpaceDE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C4" w:rsidRDefault="001640C4">
      <w:pPr>
        <w:autoSpaceDE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államháztartásról szóló 368/2011. (XII. 31.) Korm. rendelet 28. § alapján az Áht. 24. § (4) bekezdés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>pontja szerinti közvetett támogatásokat legalább az alábbi részletezettségben kell bemutatni:</w:t>
      </w:r>
    </w:p>
    <w:p w:rsidR="001640C4" w:rsidRDefault="001640C4">
      <w:pPr>
        <w:autoSpaceDE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>az ellátottak térítési díjának, kártérítésének méltányossági alapon történő elengedésének összege,</w:t>
      </w:r>
    </w:p>
    <w:p w:rsidR="001640C4" w:rsidRDefault="001640C4">
      <w:pPr>
        <w:autoSpaceDE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>a lakosság részére lakásépítéshez, lakásfelújításhoz nyújtott kölcsönök elengedésének összege,</w:t>
      </w:r>
    </w:p>
    <w:p w:rsidR="001640C4" w:rsidRDefault="001640C4">
      <w:pPr>
        <w:autoSpaceDE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>a helyi adónál, gépjárműadónál biztosított kedvezmény, mentesség összege adónemenként,</w:t>
      </w:r>
    </w:p>
    <w:p w:rsidR="001640C4" w:rsidRDefault="001640C4">
      <w:pPr>
        <w:autoSpaceDE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</w:rPr>
        <w:t>a helyiségek, eszközök hasznosításából származó bevételből nyújtott kedvezmény, mentesség összege, és</w:t>
      </w:r>
    </w:p>
    <w:p w:rsidR="001640C4" w:rsidRDefault="001640C4">
      <w:pPr>
        <w:autoSpaceDE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</w:rPr>
        <w:t>az egyéb nyújtott kedvezmény vagy kölcsön elengedésének összege.</w:t>
      </w:r>
    </w:p>
    <w:p w:rsidR="001640C4" w:rsidRDefault="001640C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C4" w:rsidRDefault="001640C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fentiek szerint előírt tájékoztatást, illetve annak szöveges indokolását jelen előterjesztés, a számszaki adatokat a jelen előterjesztéshez csatolt táblázatok tartalmazzák.</w:t>
      </w:r>
    </w:p>
    <w:p w:rsidR="001640C4" w:rsidRDefault="001640C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40C4" w:rsidRDefault="00164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Önkormányzat költségvetési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mérlege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 korábbi évek gyakorlatának megfelelően a költségvetési rendeletbe került beépítésre. A mérleg tartalmazza a megállapított bevételi főösszeg</w:t>
      </w:r>
      <w:r w:rsidR="00426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jogcím-csoportonkénti részletezését, valamint a megállapított kiadási főösszeg részletezését kiemelt előirányzatonként.</w:t>
      </w:r>
    </w:p>
    <w:p w:rsidR="001640C4" w:rsidRDefault="0016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Önkormányzatnak jelenleg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többéves kihatással, anyagi kötelezettséggel járó döntése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nincs. </w:t>
      </w:r>
    </w:p>
    <w:p w:rsidR="001640C4" w:rsidRDefault="0016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Közvetett támogatások</w:t>
      </w: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Az építményadó esetében:</w:t>
      </w: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mentes az építményadó alól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13/2014(XI.26.)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önkormányzati rendelet alapján:</w:t>
      </w: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 lakás hasznos alapterületének 70 %-a;</w:t>
      </w: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az életvitelszerű tartózkodására szolgáló új építésű lakás a használatbavételi engedély</w:t>
      </w: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kiadásától számított 10 évig;</w:t>
      </w: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az építményhez tartozó fedett és három oldalról zárt külső tartózkodók és a fedett terasz,</w:t>
      </w: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tornác;</w:t>
      </w: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 lakáshoz tartozó gépjárműtároló hasznos alapterületéből 18 m2;</w:t>
      </w: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a külterületi épület hasznos alapterületének 10 %-a.</w:t>
      </w: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mentesség nem vonatkozik az üdülési célra szolgáló lakásra.</w:t>
      </w:r>
    </w:p>
    <w:p w:rsidR="001640C4" w:rsidRDefault="001640C4">
      <w:pPr>
        <w:suppressAutoHyphens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mentesség becsült összege 2.900.000 Ft.</w:t>
      </w:r>
    </w:p>
    <w:p w:rsidR="001640C4" w:rsidRDefault="001640C4" w:rsidP="0012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C4" w:rsidRDefault="0016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gépjárműadóról szóló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1991. évi LXXXII</w:t>
      </w:r>
      <w:r>
        <w:rPr>
          <w:rFonts w:ascii="Times New Roman" w:eastAsia="Times New Roman" w:hAnsi="Times New Roman" w:cs="Times New Roman"/>
          <w:sz w:val="24"/>
          <w:szCs w:val="24"/>
        </w:rPr>
        <w:t>. törvény. 5.§ (f) pontja alapján a súlyos mozgáskorlátozott vagy egyéb fogyatékossággal élő adóalany, valamint a súlyos mozgáskorlátozott vagy egyéb fogyatékossággal élő személyt rendszeresen szállító,</w:t>
      </w:r>
      <w:r w:rsidR="00E36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vele közös háztartásban élő közeli hozzátartozó adóalany (továbbiakban együtt mentességre jogosult adóalany) egy darab - 100 kW teljesítményt meg nem haladó, nem a külön jogszabály szerint személytaxi-szolgáltatásra és személygépkocsis személyszállító szolgáltatásra használt – személygépkocsija után legfeljebb 13.000 Ft/ adóév erejéig. Ha a mentességre jogosult adóalany adóalanyisága és adókötelezettsége az adóévben több személygépkocsi után is fennáll, akkor a mentesség kizárólag egy, a legkisebb teljesítményű személygépkocsi után jár.</w:t>
      </w:r>
    </w:p>
    <w:p w:rsidR="001640C4" w:rsidRPr="00426D3B" w:rsidRDefault="0016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40C4" w:rsidRDefault="0016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</w:rPr>
      </w:pPr>
    </w:p>
    <w:p w:rsidR="001640C4" w:rsidRDefault="0042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Módosított e</w:t>
      </w:r>
      <w:r w:rsidR="001640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lőirányzat felhasználási ütemterv: </w:t>
      </w:r>
    </w:p>
    <w:p w:rsidR="001640C4" w:rsidRDefault="0016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C4" w:rsidRDefault="0016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előirányzat felhasználási ütemterv bevételeinek esetében nagyrészt az éves összeg 12 részre osztásával történt a tervezés. A saját bevételeken belül a helyi adó bevételek március, szeptember hónapban történő befizetése miatt emelkedés várható.</w:t>
      </w:r>
    </w:p>
    <w:p w:rsidR="001640C4" w:rsidRDefault="0016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C4" w:rsidRDefault="0016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kiadási oldal tekintetében a működési kiadások, valamint a működési célú pénzeszköz átadások esetében is - az év egészében - havonta közel azonos összeggel terveztünk. Ezen kiadások ugyanis nagyrészt havi rendszerességgel előfordulnak, illetve felmerülésük időpontja bizonytalan.</w:t>
      </w:r>
    </w:p>
    <w:p w:rsidR="001640C4" w:rsidRDefault="0016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beruházási és felújítási kiadások esetében az előirányzatok felhasználása az áthúzódó munkák miatt szinte folyamatos.</w:t>
      </w:r>
    </w:p>
    <w:p w:rsidR="001640C4" w:rsidRDefault="001640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C4" w:rsidRDefault="001640C4" w:rsidP="00E36990">
      <w:pPr>
        <w:pStyle w:val="NormlWeb"/>
        <w:autoSpaceDE w:val="0"/>
        <w:spacing w:before="0" w:after="0"/>
        <w:ind w:right="147"/>
        <w:jc w:val="both"/>
      </w:pPr>
      <w:r>
        <w:t>Az Áht. 29/A. § szerinti tervszámoknak megfelelően a költségvetési évet követő három év tervezett előirányzatainak keretszámait a tájékoztatási kötelezettség elnevezésű melléklet tartalmazza.</w:t>
      </w:r>
    </w:p>
    <w:p w:rsidR="001264B7" w:rsidRDefault="001264B7" w:rsidP="001264B7">
      <w:pPr>
        <w:pStyle w:val="NormlWeb"/>
        <w:autoSpaceDE w:val="0"/>
        <w:spacing w:before="0" w:after="0" w:line="360" w:lineRule="auto"/>
        <w:ind w:right="150"/>
        <w:jc w:val="both"/>
      </w:pPr>
    </w:p>
    <w:p w:rsidR="001640C4" w:rsidRDefault="001640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Révfülöp, </w:t>
      </w:r>
      <w:r w:rsidR="00E36990">
        <w:rPr>
          <w:rFonts w:ascii="Times New Roman" w:eastAsia="Times New Roman" w:hAnsi="Times New Roman" w:cs="Times New Roman"/>
          <w:sz w:val="24"/>
          <w:szCs w:val="24"/>
        </w:rPr>
        <w:t>2019. augusztus 16.</w:t>
      </w:r>
    </w:p>
    <w:p w:rsidR="001640C4" w:rsidRDefault="001640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C4" w:rsidRDefault="001640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Kondor Géza</w:t>
      </w:r>
    </w:p>
    <w:p w:rsidR="001640C4" w:rsidRDefault="001640C4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sectPr w:rsidR="001640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0F" w:rsidRDefault="00EB640F">
      <w:pPr>
        <w:spacing w:after="0" w:line="240" w:lineRule="auto"/>
      </w:pPr>
      <w:r>
        <w:separator/>
      </w:r>
    </w:p>
  </w:endnote>
  <w:endnote w:type="continuationSeparator" w:id="0">
    <w:p w:rsidR="00EB640F" w:rsidRDefault="00EB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C4" w:rsidRDefault="001640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C4" w:rsidRDefault="001640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0F" w:rsidRDefault="00EB640F">
      <w:pPr>
        <w:spacing w:after="0" w:line="240" w:lineRule="auto"/>
      </w:pPr>
      <w:r>
        <w:separator/>
      </w:r>
    </w:p>
  </w:footnote>
  <w:footnote w:type="continuationSeparator" w:id="0">
    <w:p w:rsidR="00EB640F" w:rsidRDefault="00EB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C4" w:rsidRDefault="001640C4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C4" w:rsidRDefault="001640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2A"/>
    <w:rsid w:val="000217C5"/>
    <w:rsid w:val="00025500"/>
    <w:rsid w:val="001264B7"/>
    <w:rsid w:val="001640C4"/>
    <w:rsid w:val="00406160"/>
    <w:rsid w:val="00426D3B"/>
    <w:rsid w:val="004D7E96"/>
    <w:rsid w:val="004E38E8"/>
    <w:rsid w:val="0051712A"/>
    <w:rsid w:val="005A7AFB"/>
    <w:rsid w:val="006C18D1"/>
    <w:rsid w:val="006E5195"/>
    <w:rsid w:val="00A305D0"/>
    <w:rsid w:val="00B05D2D"/>
    <w:rsid w:val="00BE0B71"/>
    <w:rsid w:val="00C62CB3"/>
    <w:rsid w:val="00E00059"/>
    <w:rsid w:val="00E36990"/>
    <w:rsid w:val="00E81510"/>
    <w:rsid w:val="00EB640F"/>
    <w:rsid w:val="00F174E2"/>
    <w:rsid w:val="00F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CEABDC2-0D11-4E28-B8B1-96FA09BA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Cmsor1">
    <w:name w:val="heading 1"/>
    <w:basedOn w:val="Cmsor"/>
    <w:next w:val="Szvegtrzs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2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customStyle="1" w:styleId="structbekezdesszam">
    <w:name w:val="struct_bekezdesszam"/>
    <w:basedOn w:val="Bekezdsalapbettpusa1"/>
  </w:style>
  <w:style w:type="character" w:customStyle="1" w:styleId="structpontnev">
    <w:name w:val="struct_pontnev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pPr>
      <w:ind w:left="720"/>
    </w:p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Kissebbségi Önkormányzat</dc:creator>
  <cp:keywords/>
  <dc:description/>
  <cp:lastModifiedBy>Virag</cp:lastModifiedBy>
  <cp:revision>3</cp:revision>
  <cp:lastPrinted>2016-01-25T06:13:00Z</cp:lastPrinted>
  <dcterms:created xsi:type="dcterms:W3CDTF">2019-09-09T11:39:00Z</dcterms:created>
  <dcterms:modified xsi:type="dcterms:W3CDTF">2019-09-09T11:41:00Z</dcterms:modified>
</cp:coreProperties>
</file>